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F" w:rsidRPr="00D6583F" w:rsidRDefault="007B27AF" w:rsidP="007B27AF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 w:cs="Calibri"/>
          <w:color w:val="444444"/>
          <w:sz w:val="28"/>
          <w:szCs w:val="28"/>
        </w:rPr>
      </w:pPr>
    </w:p>
    <w:p w:rsidR="00291E98" w:rsidRDefault="00291E98" w:rsidP="003837C3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FD" w:rsidRPr="00F052FD" w:rsidRDefault="00556748" w:rsidP="003837C3">
      <w:pPr>
        <w:pStyle w:val="a3"/>
        <w:ind w:left="851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r w:rsidRPr="00F052FD">
        <w:rPr>
          <w:rFonts w:ascii="Times New Roman" w:hAnsi="Times New Roman" w:cs="Times New Roman"/>
          <w:b/>
          <w:sz w:val="44"/>
          <w:szCs w:val="28"/>
        </w:rPr>
        <w:t>Рабочая программа по учебному предмету</w:t>
      </w:r>
    </w:p>
    <w:p w:rsidR="00556748" w:rsidRPr="00F052FD" w:rsidRDefault="00556748" w:rsidP="003837C3">
      <w:pPr>
        <w:pStyle w:val="a3"/>
        <w:ind w:left="851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052FD">
        <w:rPr>
          <w:rFonts w:ascii="Times New Roman" w:hAnsi="Times New Roman" w:cs="Times New Roman"/>
          <w:b/>
          <w:sz w:val="44"/>
          <w:szCs w:val="28"/>
        </w:rPr>
        <w:t xml:space="preserve"> «Обществознание» 10 класс (профильный уровень) </w:t>
      </w:r>
    </w:p>
    <w:bookmarkEnd w:id="0"/>
    <w:p w:rsidR="00F052FD" w:rsidRDefault="00F052FD" w:rsidP="003837C3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5A" w:rsidRPr="008458C7" w:rsidRDefault="000B0D5A" w:rsidP="003837C3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6DA4" w:rsidRPr="008458C7" w:rsidRDefault="000B0D5A" w:rsidP="00253C59">
      <w:pPr>
        <w:pStyle w:val="a3"/>
        <w:ind w:left="567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«Обществознание» 10 класс (профильный уровень) составлена, </w:t>
      </w:r>
      <w:r w:rsidRPr="008458C7">
        <w:rPr>
          <w:rFonts w:ascii="Times New Roman" w:hAnsi="Times New Roman" w:cs="Times New Roman"/>
          <w:sz w:val="28"/>
          <w:szCs w:val="28"/>
          <w:lang w:bidi="ru-RU"/>
        </w:rPr>
        <w:t>на основе Федерального компонента Государственного стандарта среднего (полного) общего образования,</w:t>
      </w:r>
      <w:r w:rsidRPr="008458C7">
        <w:rPr>
          <w:rFonts w:ascii="Times New Roman" w:hAnsi="Times New Roman" w:cs="Times New Roman"/>
          <w:sz w:val="28"/>
          <w:szCs w:val="28"/>
        </w:rPr>
        <w:t xml:space="preserve"> авторской программы по   обществознанию для 10 класса (профильный уровень)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>, 2009г.</w:t>
      </w:r>
      <w:r w:rsidR="00466DA4"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6DA4" w:rsidRPr="008458C7" w:rsidRDefault="00466DA4" w:rsidP="00253C59">
      <w:pPr>
        <w:pStyle w:val="a3"/>
        <w:ind w:left="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являются:</w:t>
      </w:r>
    </w:p>
    <w:p w:rsidR="00466DA4" w:rsidRPr="008458C7" w:rsidRDefault="00466DA4" w:rsidP="00253C59">
      <w:pPr>
        <w:pStyle w:val="a3"/>
        <w:ind w:left="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личности в период ранней юности, ее духовной культуры, социал</w:t>
      </w:r>
      <w:r w:rsidR="0029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мышления, познавательного 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</w:t>
      </w:r>
    </w:p>
    <w:p w:rsidR="00466DA4" w:rsidRPr="008458C7" w:rsidRDefault="00466DA4" w:rsidP="00253C59">
      <w:pPr>
        <w:pStyle w:val="a3"/>
        <w:ind w:left="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</w:t>
      </w:r>
    </w:p>
    <w:p w:rsidR="00466DA4" w:rsidRPr="008458C7" w:rsidRDefault="00466DA4" w:rsidP="00253C59">
      <w:pPr>
        <w:pStyle w:val="a3"/>
        <w:ind w:left="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освоение 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466DA4" w:rsidRPr="008458C7" w:rsidRDefault="00466DA4" w:rsidP="00253C59">
      <w:pPr>
        <w:pStyle w:val="a3"/>
        <w:ind w:left="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умениями получения и осмысления социальной информации, систематизации полученных данных; освоение способов познавательной, практической деятельности в характерных социальных ролях;</w:t>
      </w:r>
    </w:p>
    <w:p w:rsidR="000B0D5A" w:rsidRPr="008458C7" w:rsidRDefault="00466DA4" w:rsidP="00253C59">
      <w:pPr>
        <w:pStyle w:val="a3"/>
        <w:ind w:left="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социальных м гуманитарных наук.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взаимодействия с этими курсами.</w:t>
      </w:r>
    </w:p>
    <w:p w:rsidR="00291E98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lastRenderedPageBreak/>
        <w:t xml:space="preserve"> Помимо знаний, содержательными компонентами курса являются: социальные навыки, умения, ключевые компетентности, совокупность моральных норм и обществу и другим людям; система гуманистических и демократических ценностей, принципов поведения</w:t>
      </w:r>
      <w:r w:rsidR="00253C59">
        <w:rPr>
          <w:rFonts w:ascii="Times New Roman" w:hAnsi="Times New Roman" w:cs="Times New Roman"/>
          <w:sz w:val="28"/>
          <w:szCs w:val="28"/>
        </w:rPr>
        <w:t xml:space="preserve"> людей по отношению к обществу.</w:t>
      </w:r>
    </w:p>
    <w:p w:rsidR="00291E98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новых, более сложных проблем, понимание которых необходимо современному человеку;  изучаются вопросы, являющиеся основой для будущей профессиональной подготовки в области социальных дисциплин.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связи с курсами истории, географии, литературы и др.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Изучение обществознания в старшей школе на профильном уровне направлено на достижение следующих целей: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AE3BE5" w:rsidRPr="008458C7" w:rsidRDefault="00AE3BE5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556748" w:rsidRPr="008458C7" w:rsidRDefault="00556748" w:rsidP="00556748">
      <w:pPr>
        <w:spacing w:after="0" w:line="240" w:lineRule="auto"/>
        <w:ind w:left="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«Обществознание» на этапе среднего (полного) общего образования. В том числе:  в </w:t>
      </w:r>
      <w:r w:rsidRPr="008458C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58C7">
        <w:rPr>
          <w:rFonts w:ascii="Times New Roman" w:hAnsi="Times New Roman" w:cs="Times New Roman"/>
          <w:sz w:val="28"/>
          <w:szCs w:val="28"/>
        </w:rPr>
        <w:t xml:space="preserve"> и </w:t>
      </w:r>
      <w:r w:rsidRPr="008458C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458C7">
        <w:rPr>
          <w:rFonts w:ascii="Times New Roman" w:hAnsi="Times New Roman" w:cs="Times New Roman"/>
          <w:sz w:val="28"/>
          <w:szCs w:val="28"/>
        </w:rPr>
        <w:t xml:space="preserve"> классах по 105 часов, из расчета 3 учебных часа в неделю</w:t>
      </w:r>
    </w:p>
    <w:p w:rsidR="00556748" w:rsidRPr="00AF6C34" w:rsidRDefault="00556748" w:rsidP="0055674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учебный предмет «Обществознание» (профильный уровень) в 10 классе в соответствии с Учебным планом МБОУ СОШ №19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3учебных 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8C7">
        <w:rPr>
          <w:rFonts w:ascii="Times New Roman" w:hAnsi="Times New Roman" w:cs="Times New Roman"/>
          <w:sz w:val="28"/>
          <w:szCs w:val="28"/>
        </w:rPr>
        <w:t>105 учебных часо</w:t>
      </w:r>
      <w:r>
        <w:rPr>
          <w:rFonts w:ascii="Times New Roman" w:hAnsi="Times New Roman" w:cs="Times New Roman"/>
          <w:sz w:val="28"/>
          <w:szCs w:val="28"/>
        </w:rPr>
        <w:t>в, 35 учебных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6748" w:rsidRPr="008458C7" w:rsidRDefault="00556748" w:rsidP="00556748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66DA4" w:rsidRPr="008458C7" w:rsidRDefault="00466DA4" w:rsidP="00253C59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Изучая обществознание на профильном уровне, обучающиеся и их родители (законные представители) могут включить в индивидуальный учебный план спецкурсы: «Права человека в современном мире», «Основы политологии».</w:t>
      </w:r>
    </w:p>
    <w:p w:rsidR="000B0D5A" w:rsidRDefault="00466DA4" w:rsidP="00253C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Кроме того, принципиально важны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связи с курсом история; обучающиеся и их родители (законные представители) могут включить в индивидуальный учебный план спецкурс «История в лицах: реформы и реформаторы».</w:t>
      </w:r>
      <w:r w:rsidRPr="008458C7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 </w:t>
      </w:r>
      <w:r w:rsidRPr="008458C7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lastRenderedPageBreak/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8458C7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будущей профессиональной деятельности.</w:t>
      </w:r>
      <w:r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6748" w:rsidRPr="008458C7" w:rsidRDefault="00556748" w:rsidP="00253C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48" w:rsidRDefault="00556748" w:rsidP="00253C59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5A" w:rsidRPr="008458C7" w:rsidRDefault="000B0D5A" w:rsidP="00253C59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C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56748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0B0D5A" w:rsidRPr="008458C7" w:rsidRDefault="000B0D5A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Курс обществознания: цели, задачи, формы работы. </w:t>
      </w:r>
    </w:p>
    <w:p w:rsidR="000B0D5A" w:rsidRPr="008458C7" w:rsidRDefault="00466DA4" w:rsidP="00253C5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C7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B0D5A" w:rsidRPr="008458C7">
        <w:rPr>
          <w:rFonts w:ascii="Times New Roman" w:hAnsi="Times New Roman" w:cs="Times New Roman"/>
          <w:b/>
          <w:sz w:val="28"/>
          <w:szCs w:val="28"/>
        </w:rPr>
        <w:t xml:space="preserve">Социально-гуманитарные знания и профессиональная деятельность </w:t>
      </w:r>
      <w:r w:rsidR="00687902" w:rsidRPr="008458C7">
        <w:rPr>
          <w:rFonts w:ascii="Times New Roman" w:hAnsi="Times New Roman" w:cs="Times New Roman"/>
          <w:b/>
          <w:sz w:val="28"/>
          <w:szCs w:val="28"/>
        </w:rPr>
        <w:t xml:space="preserve"> 16 ч.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Естественно-научные и социально-гуманитарные знания. Классификация социально-гуманитарных наук. Социология, политология, социальная психология как общественные науки. Специфика философского знания.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Мифологическое сознание древнего человека. Архаические представления о мире. Что такое миф? Особенности мифологического сознания, его основные черты, отличия от религиозного и философского. Типология и функции мифа. Представления о происхождении мира у разных народов древности (в Древнем Египте, Шумере, Китае, Иудее). Древнеиндийская философия: как спастись от страданий мира. Философия Упанишад: мир богов и людей, учение о переселении души, карме, определяющей судьбу человека. Основные положения буддизма. Китайская мифология. Различные объяснения происхождения мира, природы. Даосизм. Конфуцианство. Греческая мифология. Возникновение философской мысли в Древней Греции. Философия Древней Греции: рациональные начала постижения природы и общества. Анаксимен, Анаксимандр, Гераклит,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Ксенофан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, Зенон,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, Сократ. Философские учения софистов (Протагор,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Горгий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Продик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) и Сократ. Платон и Аристотель об устройстве общества.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Кризис средневековых представлений о человеке и обществе. Ш. Л. Монтескье, Ж.-Ж. Руссо о сущности общества и его устройстве, общественном договоре. Проблема равенства у Ф. М. А. Вольтера и Ж.-Ж. Руссо.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Идея естественного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догосударственного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состояния общества в трудах Т. Гоббса и Дж. Локка. Взгляды Б. Спинозы на общество, государство, свободу.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Взгляды на идеальное общество предшественников утопического социализма Т. Мора и Т. Кампанеллы (XVI в.). Проекты справедливого устройства общества А. Сен-Симона, Ш. Фурье, Р. Оуэна. Трудовая теория стоимости А. Смита. Закон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народонаследия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Т. Мальтуса.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Становление социологии как науки: О. Конт, Г. Спенсер. Социологические теории.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Абсолютизация государства Г. Гегелем. «Философия права». Различие между гражданским обществом и государством. Диалектический метод Гегеля.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К. Маркс, Ф Энгельс – основоположники нового философского мировоззрения. Предпосылки возникновения марксизма. Исторический материализм. </w:t>
      </w:r>
      <w:r w:rsidR="009364C6" w:rsidRPr="008458C7">
        <w:rPr>
          <w:rFonts w:ascii="Times New Roman" w:hAnsi="Times New Roman" w:cs="Times New Roman"/>
          <w:sz w:val="28"/>
          <w:szCs w:val="28"/>
        </w:rPr>
        <w:t>Марксизм как альтернатива запад</w:t>
      </w:r>
      <w:r w:rsidRPr="008458C7">
        <w:rPr>
          <w:rFonts w:ascii="Times New Roman" w:hAnsi="Times New Roman" w:cs="Times New Roman"/>
          <w:sz w:val="28"/>
          <w:szCs w:val="28"/>
        </w:rPr>
        <w:t xml:space="preserve">ному пути развития общества. </w:t>
      </w:r>
    </w:p>
    <w:p w:rsidR="00291E98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Ф. Прокопович, В. Н. Татищев, А. Кантемир, М. В. Ломоносов, А. Н. Радищев. Философские искания XIX </w:t>
      </w:r>
      <w:r w:rsidR="00687902" w:rsidRPr="008458C7">
        <w:rPr>
          <w:rFonts w:ascii="Times New Roman" w:hAnsi="Times New Roman" w:cs="Times New Roman"/>
          <w:sz w:val="28"/>
          <w:szCs w:val="28"/>
        </w:rPr>
        <w:t xml:space="preserve">в. Цивилизационный путь России. </w:t>
      </w:r>
      <w:r w:rsidRPr="008458C7">
        <w:rPr>
          <w:rFonts w:ascii="Times New Roman" w:hAnsi="Times New Roman" w:cs="Times New Roman"/>
          <w:sz w:val="28"/>
          <w:szCs w:val="28"/>
        </w:rPr>
        <w:t xml:space="preserve">Общественные потребности и мир профессий. Профессиональные требования и </w:t>
      </w:r>
    </w:p>
    <w:p w:rsidR="000B0D5A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lastRenderedPageBreak/>
        <w:t>конкуренция на рынке труда. Мотивы выбора профессии. Особенности профессий социально-гуманитарной направленности. Профессии: политолог, социолог, психолог, преподаватель, социальный педагог</w:t>
      </w:r>
    </w:p>
    <w:p w:rsidR="000B0D5A" w:rsidRPr="008458C7" w:rsidRDefault="00466DA4" w:rsidP="00253C5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C7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8458C7">
        <w:rPr>
          <w:rFonts w:ascii="Times New Roman" w:hAnsi="Times New Roman" w:cs="Times New Roman"/>
          <w:sz w:val="28"/>
          <w:szCs w:val="28"/>
        </w:rPr>
        <w:t xml:space="preserve"> </w:t>
      </w:r>
      <w:r w:rsidR="000B0D5A" w:rsidRPr="008458C7">
        <w:rPr>
          <w:rFonts w:ascii="Times New Roman" w:hAnsi="Times New Roman" w:cs="Times New Roman"/>
          <w:sz w:val="28"/>
          <w:szCs w:val="28"/>
        </w:rPr>
        <w:t xml:space="preserve"> </w:t>
      </w:r>
      <w:r w:rsidR="000B0D5A" w:rsidRPr="008458C7">
        <w:rPr>
          <w:rFonts w:ascii="Times New Roman" w:hAnsi="Times New Roman" w:cs="Times New Roman"/>
          <w:b/>
          <w:sz w:val="28"/>
          <w:szCs w:val="28"/>
        </w:rPr>
        <w:t xml:space="preserve">Общество и человек </w:t>
      </w:r>
      <w:r w:rsidR="00687902" w:rsidRPr="008458C7">
        <w:rPr>
          <w:rFonts w:ascii="Times New Roman" w:hAnsi="Times New Roman" w:cs="Times New Roman"/>
          <w:b/>
          <w:sz w:val="28"/>
          <w:szCs w:val="28"/>
        </w:rPr>
        <w:t>24 ч.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Наука о происхождении человека. Становление общества. Понятие об обществе. Необходимость изучения общества. Сведения о научных отраслях, изучающих человека и общество.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Науки об обществе. Общество как сложная и динамическая система. Человечество как результат биологической и социокультурной революции. Становление культуры – неотъемлемая часть становления человека и человечества.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Великая тайна – человек. Человек – биосоциальная система. Социальная сущность деятельности. Мышление и деятельность. Мышление и язык.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Что отличает общество от социума. Уровни социально-философского анализа общества. Общество и природа. «Вторая природа» человека. Общественные отношения.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Системный подход к обществу. Системное строение общества. Сферы общественной жизни как подсистемы общества. Изменчивость т стабильность.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Традиционное (аграрное) индустриальное, постиндустриальное (информационное) общества. Индустриальное общество как техногенная цивилизация. Современное общество. Современный мир в зеркале цивилизационного опыта. Восток и Запад в диалоге культур.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Теория локальных цивилизаций. Теория общественно-экономических формаций. Теория постиндустриального общества. Две ветви стадиального подхода к истории: общее и различия.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Типы социальной динамики. Факторы изменения социума. Роль народа в историческом процессе.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Социальные группы и общественные объединения. Исторические личности.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Прогресс и регресс. Противоречивость прогресса. Критерии прогресса. Многообразие путей форм общественного развития.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Свобода как познанная необходимость. Свобода и ответственность. Свободное общество.</w:t>
      </w:r>
    </w:p>
    <w:p w:rsidR="000B0D5A" w:rsidRPr="008458C7" w:rsidRDefault="00466DA4" w:rsidP="00253C5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C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B0D5A" w:rsidRPr="008458C7">
        <w:rPr>
          <w:rFonts w:ascii="Times New Roman" w:hAnsi="Times New Roman" w:cs="Times New Roman"/>
          <w:b/>
          <w:sz w:val="28"/>
          <w:szCs w:val="28"/>
        </w:rPr>
        <w:t xml:space="preserve">Деятельность как способ существования людей </w:t>
      </w:r>
      <w:r w:rsidR="00687902" w:rsidRPr="008458C7">
        <w:rPr>
          <w:rFonts w:ascii="Times New Roman" w:hAnsi="Times New Roman" w:cs="Times New Roman"/>
          <w:b/>
          <w:sz w:val="28"/>
          <w:szCs w:val="28"/>
        </w:rPr>
        <w:t>11 ч.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Деятельность человека: сущность и структура деятельности.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Создание и освоение духовных ценностей. Духовная жизнь общества. Духовный мир человека.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Труд как вид человеческой деятельности. Человеческий фактор производства.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Социальное партнерство.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Политическая деятельность. Политика как деятельность. Цели и средства политической деятельности. Политические действия. Власть и властная деятельность. Легитимная власть.</w:t>
      </w:r>
    </w:p>
    <w:p w:rsidR="000B0D5A" w:rsidRPr="008458C7" w:rsidRDefault="00466DA4" w:rsidP="00253C5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0B0D5A" w:rsidRPr="008458C7">
        <w:rPr>
          <w:rFonts w:ascii="Times New Roman" w:hAnsi="Times New Roman" w:cs="Times New Roman"/>
          <w:b/>
          <w:sz w:val="28"/>
          <w:szCs w:val="28"/>
        </w:rPr>
        <w:t xml:space="preserve">Сознание и познание </w:t>
      </w:r>
      <w:r w:rsidR="00687902" w:rsidRPr="008458C7">
        <w:rPr>
          <w:rFonts w:ascii="Times New Roman" w:hAnsi="Times New Roman" w:cs="Times New Roman"/>
          <w:b/>
          <w:sz w:val="28"/>
          <w:szCs w:val="28"/>
        </w:rPr>
        <w:t>16 ч.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Бытие и познание. Познавательность мира как философская проблема. Познание как деятельность. Чувственное </w:t>
      </w:r>
      <w:proofErr w:type="gramStart"/>
      <w:r w:rsidRPr="008458C7">
        <w:rPr>
          <w:rFonts w:ascii="Times New Roman" w:hAnsi="Times New Roman" w:cs="Times New Roman"/>
          <w:sz w:val="28"/>
          <w:szCs w:val="28"/>
        </w:rPr>
        <w:t>поз-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нание</w:t>
      </w:r>
      <w:proofErr w:type="spellEnd"/>
      <w:proofErr w:type="gramEnd"/>
      <w:r w:rsidRPr="008458C7">
        <w:rPr>
          <w:rFonts w:ascii="Times New Roman" w:hAnsi="Times New Roman" w:cs="Times New Roman"/>
          <w:sz w:val="28"/>
          <w:szCs w:val="28"/>
        </w:rPr>
        <w:t xml:space="preserve">: его возможности и границы. Сущность и формы рационального познания. Способы познавательных деятельностей. Формы </w:t>
      </w:r>
      <w:proofErr w:type="spellStart"/>
      <w:proofErr w:type="gramStart"/>
      <w:r w:rsidRPr="008458C7">
        <w:rPr>
          <w:rFonts w:ascii="Times New Roman" w:hAnsi="Times New Roman" w:cs="Times New Roman"/>
          <w:sz w:val="28"/>
          <w:szCs w:val="28"/>
        </w:rPr>
        <w:t>чувст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>-венного</w:t>
      </w:r>
      <w:proofErr w:type="gramEnd"/>
      <w:r w:rsidRPr="008458C7">
        <w:rPr>
          <w:rFonts w:ascii="Times New Roman" w:hAnsi="Times New Roman" w:cs="Times New Roman"/>
          <w:sz w:val="28"/>
          <w:szCs w:val="28"/>
        </w:rPr>
        <w:t xml:space="preserve"> познания, формы рационального (логического) познания. Познание в жизни человека и общества. Интуиция, как способ познания.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Объективность истины. Критерии истины. Абсолютная и относительная истина. Истина и заблуждение. 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Миф и познание. Жизненная практика, опыт повседневной жизни. Народная мудрость. Познание средствами искусства.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Особенности научного познания. Уровни научного знания. Методы научного познания. Дифференциация и интеграция научного знания. Научные революции. Научное мышление и современный человек. Теория как форма научного познания. Методы научных исследований. Наука о человеке и обществе. Виды познания: обыденное, научное, образное, философское.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Социальные и гуманитарные знание. Виды человеческих знаний. Основные направления познания: самопознание, познание общества, познание природы. Научное познание природы и общества. Осн</w:t>
      </w:r>
      <w:r w:rsidR="00687902" w:rsidRPr="008458C7">
        <w:rPr>
          <w:rFonts w:ascii="Times New Roman" w:hAnsi="Times New Roman" w:cs="Times New Roman"/>
          <w:sz w:val="28"/>
          <w:szCs w:val="28"/>
        </w:rPr>
        <w:t>овные принципы научного социаль</w:t>
      </w:r>
      <w:r w:rsidRPr="008458C7">
        <w:rPr>
          <w:rFonts w:ascii="Times New Roman" w:hAnsi="Times New Roman" w:cs="Times New Roman"/>
          <w:sz w:val="28"/>
          <w:szCs w:val="28"/>
        </w:rPr>
        <w:t>ного познания. Идеальный тип – инструмент научного социального познания. Обыденное и научное социальное знание. Социальное науки и гуманитарное знание.</w:t>
      </w:r>
    </w:p>
    <w:p w:rsidR="008A53C4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Сознание. Сознание индивидуальное и общественное. Сущность и особенности общественного сознания. Практическое и обыденное сознание.</w:t>
      </w:r>
    </w:p>
    <w:p w:rsidR="00D0066B" w:rsidRPr="008458C7" w:rsidRDefault="008A53C4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Основные направления познания: самопознание, познание общества, познание природы. Человек в системе социальных связей. Биологическое и социальное в человеке. Личности, ее самооценка. Единство свободы и ответственности личности. Самооценка. Развитие самосо</w:t>
      </w:r>
      <w:r w:rsidR="00AF6C34">
        <w:rPr>
          <w:rFonts w:ascii="Times New Roman" w:hAnsi="Times New Roman" w:cs="Times New Roman"/>
          <w:sz w:val="28"/>
          <w:szCs w:val="28"/>
        </w:rPr>
        <w:t>знания и формирование личности.</w:t>
      </w:r>
    </w:p>
    <w:p w:rsidR="000B0D5A" w:rsidRPr="008458C7" w:rsidRDefault="00466DA4" w:rsidP="00253C5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C7">
        <w:rPr>
          <w:rFonts w:ascii="Times New Roman" w:hAnsi="Times New Roman" w:cs="Times New Roman"/>
          <w:b/>
          <w:sz w:val="28"/>
          <w:szCs w:val="28"/>
        </w:rPr>
        <w:t>Раздел</w:t>
      </w:r>
      <w:r w:rsidR="00687902" w:rsidRPr="008458C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45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0D5A" w:rsidRPr="008458C7">
        <w:rPr>
          <w:rFonts w:ascii="Times New Roman" w:hAnsi="Times New Roman" w:cs="Times New Roman"/>
          <w:b/>
          <w:sz w:val="28"/>
          <w:szCs w:val="28"/>
        </w:rPr>
        <w:t xml:space="preserve">Личность. Межличностные отношения </w:t>
      </w:r>
      <w:r w:rsidR="00687902" w:rsidRPr="008458C7">
        <w:rPr>
          <w:rFonts w:ascii="Times New Roman" w:hAnsi="Times New Roman" w:cs="Times New Roman"/>
          <w:b/>
          <w:sz w:val="28"/>
          <w:szCs w:val="28"/>
        </w:rPr>
        <w:t>37</w:t>
      </w:r>
      <w:r w:rsidR="00802FBC" w:rsidRPr="008458C7">
        <w:rPr>
          <w:rFonts w:ascii="Times New Roman" w:hAnsi="Times New Roman" w:cs="Times New Roman"/>
          <w:b/>
          <w:sz w:val="28"/>
          <w:szCs w:val="28"/>
        </w:rPr>
        <w:t>ч</w:t>
      </w:r>
      <w:r w:rsidR="00687902" w:rsidRPr="008458C7">
        <w:rPr>
          <w:rFonts w:ascii="Times New Roman" w:hAnsi="Times New Roman" w:cs="Times New Roman"/>
          <w:b/>
          <w:sz w:val="28"/>
          <w:szCs w:val="28"/>
        </w:rPr>
        <w:t>.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Личность, индивид, индивидуальность. Структура личность. 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Периодизация развития личности. Возраст и становление внутреннего мира.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Социальное поведение. Структура направленности личности. Жизненные цели. Социальная установка.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Коммуникация или общение. Средства общения. </w:t>
      </w:r>
      <w:proofErr w:type="gramStart"/>
      <w:r w:rsidRPr="008458C7">
        <w:rPr>
          <w:rFonts w:ascii="Times New Roman" w:hAnsi="Times New Roman" w:cs="Times New Roman"/>
          <w:sz w:val="28"/>
          <w:szCs w:val="28"/>
        </w:rPr>
        <w:t>Невер-бальное</w:t>
      </w:r>
      <w:proofErr w:type="gramEnd"/>
      <w:r w:rsidRPr="008458C7">
        <w:rPr>
          <w:rFonts w:ascii="Times New Roman" w:hAnsi="Times New Roman" w:cs="Times New Roman"/>
          <w:sz w:val="28"/>
          <w:szCs w:val="28"/>
        </w:rPr>
        <w:t xml:space="preserve"> общение. Особенности общения в современном мире.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Две стороны взаимодействия. Стратегия взаимодействия в процессе общение. Общение в юношеском возра</w:t>
      </w:r>
      <w:r w:rsidR="00802FBC" w:rsidRPr="008458C7">
        <w:rPr>
          <w:rFonts w:ascii="Times New Roman" w:hAnsi="Times New Roman" w:cs="Times New Roman"/>
          <w:sz w:val="28"/>
          <w:szCs w:val="28"/>
        </w:rPr>
        <w:t xml:space="preserve">сте. Формы юношеского общение. </w:t>
      </w:r>
      <w:r w:rsidRPr="008458C7">
        <w:rPr>
          <w:rFonts w:ascii="Times New Roman" w:hAnsi="Times New Roman" w:cs="Times New Roman"/>
          <w:sz w:val="28"/>
          <w:szCs w:val="28"/>
        </w:rPr>
        <w:t>Восприятия. Как происходит восприятие. Стереотипы и эффекты восприятии.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Малая группа. Какими бывают группы.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группы. Межличностные отношения в группах. Интеграции в г</w:t>
      </w:r>
      <w:r w:rsidR="00802FBC" w:rsidRPr="008458C7">
        <w:rPr>
          <w:rFonts w:ascii="Times New Roman" w:hAnsi="Times New Roman" w:cs="Times New Roman"/>
          <w:sz w:val="28"/>
          <w:szCs w:val="28"/>
        </w:rPr>
        <w:t xml:space="preserve">руппах разного уровня </w:t>
      </w:r>
      <w:proofErr w:type="spellStart"/>
      <w:r w:rsidR="00802FBC" w:rsidRPr="008458C7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="00802FBC" w:rsidRPr="008458C7">
        <w:rPr>
          <w:rFonts w:ascii="Times New Roman" w:hAnsi="Times New Roman" w:cs="Times New Roman"/>
          <w:sz w:val="28"/>
          <w:szCs w:val="28"/>
        </w:rPr>
        <w:t>.</w:t>
      </w:r>
      <w:r w:rsidRPr="008458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58C7">
        <w:rPr>
          <w:rFonts w:ascii="Times New Roman" w:hAnsi="Times New Roman" w:cs="Times New Roman"/>
          <w:sz w:val="28"/>
          <w:szCs w:val="28"/>
        </w:rPr>
        <w:t>ежличностная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совместимость. В чем выражается групповая сплоченность.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Конформость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>.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Положение личности в группе. Лидерство. Лидерские роли. Стили лидерства. Взаимоо</w:t>
      </w:r>
      <w:r w:rsidR="00802FBC" w:rsidRPr="008458C7">
        <w:rPr>
          <w:rFonts w:ascii="Times New Roman" w:hAnsi="Times New Roman" w:cs="Times New Roman"/>
          <w:sz w:val="28"/>
          <w:szCs w:val="28"/>
        </w:rPr>
        <w:t>тношения в ученических группах.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Особенности семьи как малой группы. Психология семейных взаимоотношений. Гендерное поведение. Воспитание в семье.</w:t>
      </w:r>
    </w:p>
    <w:p w:rsidR="009364C6" w:rsidRPr="008458C7" w:rsidRDefault="009364C6" w:rsidP="00253C5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lastRenderedPageBreak/>
        <w:t>Неформальные молодежные группы. Криминализация в асоциальных группах. Антисоциальная субкульту</w:t>
      </w:r>
      <w:r w:rsidR="00802FBC" w:rsidRPr="008458C7">
        <w:rPr>
          <w:rFonts w:ascii="Times New Roman" w:hAnsi="Times New Roman" w:cs="Times New Roman"/>
          <w:sz w:val="28"/>
          <w:szCs w:val="28"/>
        </w:rPr>
        <w:t xml:space="preserve">ра. Криминальные группы. </w:t>
      </w:r>
      <w:r w:rsidRPr="008458C7">
        <w:rPr>
          <w:rFonts w:ascii="Times New Roman" w:hAnsi="Times New Roman" w:cs="Times New Roman"/>
          <w:sz w:val="28"/>
          <w:szCs w:val="28"/>
        </w:rPr>
        <w:t>Структура и динамика межличностного конфликта. Поведение личности в конфликте. Как успешно разрешать конфликты.</w:t>
      </w:r>
    </w:p>
    <w:p w:rsidR="009364C6" w:rsidRPr="008458C7" w:rsidRDefault="009364C6" w:rsidP="009364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371"/>
        <w:gridCol w:w="1701"/>
        <w:gridCol w:w="1559"/>
        <w:gridCol w:w="1276"/>
        <w:gridCol w:w="1418"/>
      </w:tblGrid>
      <w:tr w:rsidR="009364C6" w:rsidRPr="008458C7" w:rsidTr="00253C59">
        <w:trPr>
          <w:trHeight w:val="373"/>
        </w:trPr>
        <w:tc>
          <w:tcPr>
            <w:tcW w:w="992" w:type="dxa"/>
            <w:vMerge w:val="restart"/>
          </w:tcPr>
          <w:p w:rsidR="009364C6" w:rsidRPr="008458C7" w:rsidRDefault="009364C6" w:rsidP="009364C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vMerge w:val="restart"/>
          </w:tcPr>
          <w:p w:rsidR="009364C6" w:rsidRPr="008458C7" w:rsidRDefault="009364C6" w:rsidP="009364C6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 урока</w:t>
            </w:r>
          </w:p>
        </w:tc>
        <w:tc>
          <w:tcPr>
            <w:tcW w:w="1701" w:type="dxa"/>
            <w:vMerge w:val="restart"/>
          </w:tcPr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часов по </w:t>
            </w:r>
          </w:p>
          <w:p w:rsidR="009364C6" w:rsidRPr="008458C7" w:rsidRDefault="009364C6" w:rsidP="009364C6">
            <w:pPr>
              <w:pStyle w:val="a3"/>
              <w:rPr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253" w:type="dxa"/>
            <w:gridSpan w:val="3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C6" w:rsidRPr="008458C7" w:rsidTr="00253C59">
        <w:trPr>
          <w:trHeight w:val="425"/>
        </w:trPr>
        <w:tc>
          <w:tcPr>
            <w:tcW w:w="992" w:type="dxa"/>
            <w:vMerge/>
          </w:tcPr>
          <w:p w:rsidR="009364C6" w:rsidRPr="008458C7" w:rsidRDefault="009364C6" w:rsidP="009364C6">
            <w:pPr>
              <w:spacing w:line="240" w:lineRule="atLeast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</w:tcPr>
          <w:p w:rsidR="009364C6" w:rsidRPr="008458C7" w:rsidRDefault="009364C6" w:rsidP="009364C6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364C6" w:rsidRPr="008458C7" w:rsidRDefault="009364C6" w:rsidP="009364C6">
            <w:pPr>
              <w:spacing w:line="240" w:lineRule="atLeast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Контр.</w:t>
            </w:r>
          </w:p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276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</w:t>
            </w:r>
            <w:proofErr w:type="spellEnd"/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418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9364C6" w:rsidRPr="008458C7" w:rsidTr="00253C59">
        <w:trPr>
          <w:trHeight w:val="425"/>
        </w:trPr>
        <w:tc>
          <w:tcPr>
            <w:tcW w:w="992" w:type="dxa"/>
          </w:tcPr>
          <w:p w:rsidR="009364C6" w:rsidRPr="008458C7" w:rsidRDefault="009364C6" w:rsidP="009364C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Курс обществознания: цели, задачи, формы работы.</w:t>
            </w:r>
          </w:p>
        </w:tc>
        <w:tc>
          <w:tcPr>
            <w:tcW w:w="1701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C6" w:rsidRPr="008458C7" w:rsidTr="00253C59">
        <w:trPr>
          <w:trHeight w:val="425"/>
        </w:trPr>
        <w:tc>
          <w:tcPr>
            <w:tcW w:w="992" w:type="dxa"/>
          </w:tcPr>
          <w:p w:rsidR="009364C6" w:rsidRPr="008458C7" w:rsidRDefault="009364C6" w:rsidP="009364C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Раздел 1. Социально-гуманитарные знания и профессиональная деятельность.</w:t>
            </w:r>
          </w:p>
        </w:tc>
        <w:tc>
          <w:tcPr>
            <w:tcW w:w="1701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64C6" w:rsidRPr="008458C7" w:rsidTr="00253C59">
        <w:trPr>
          <w:trHeight w:val="425"/>
        </w:trPr>
        <w:tc>
          <w:tcPr>
            <w:tcW w:w="992" w:type="dxa"/>
          </w:tcPr>
          <w:p w:rsidR="009364C6" w:rsidRPr="008458C7" w:rsidRDefault="009364C6" w:rsidP="009364C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Раздел 2. Общество и человек.</w:t>
            </w:r>
          </w:p>
        </w:tc>
        <w:tc>
          <w:tcPr>
            <w:tcW w:w="1701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64C6" w:rsidRPr="008458C7" w:rsidTr="00253C59">
        <w:trPr>
          <w:trHeight w:val="425"/>
        </w:trPr>
        <w:tc>
          <w:tcPr>
            <w:tcW w:w="992" w:type="dxa"/>
          </w:tcPr>
          <w:p w:rsidR="009364C6" w:rsidRPr="008458C7" w:rsidRDefault="009364C6" w:rsidP="009364C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Раздел 3. Деятельность как способ существования людей.</w:t>
            </w:r>
          </w:p>
        </w:tc>
        <w:tc>
          <w:tcPr>
            <w:tcW w:w="1701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64C6" w:rsidRPr="008458C7" w:rsidTr="00253C59">
        <w:trPr>
          <w:trHeight w:val="425"/>
        </w:trPr>
        <w:tc>
          <w:tcPr>
            <w:tcW w:w="992" w:type="dxa"/>
          </w:tcPr>
          <w:p w:rsidR="009364C6" w:rsidRPr="008458C7" w:rsidRDefault="009364C6" w:rsidP="009364C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Раздел 4. Сознание и познание.</w:t>
            </w:r>
          </w:p>
        </w:tc>
        <w:tc>
          <w:tcPr>
            <w:tcW w:w="1701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64C6" w:rsidRPr="008458C7" w:rsidTr="00253C59">
        <w:trPr>
          <w:trHeight w:val="425"/>
        </w:trPr>
        <w:tc>
          <w:tcPr>
            <w:tcW w:w="992" w:type="dxa"/>
          </w:tcPr>
          <w:p w:rsidR="009364C6" w:rsidRPr="008458C7" w:rsidRDefault="009364C6" w:rsidP="009364C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Раздел 5. Личность. Межличностные отношения.</w:t>
            </w:r>
          </w:p>
        </w:tc>
        <w:tc>
          <w:tcPr>
            <w:tcW w:w="1701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64C6" w:rsidRPr="008458C7" w:rsidTr="00253C59">
        <w:trPr>
          <w:trHeight w:val="425"/>
        </w:trPr>
        <w:tc>
          <w:tcPr>
            <w:tcW w:w="992" w:type="dxa"/>
          </w:tcPr>
          <w:p w:rsidR="009364C6" w:rsidRPr="008458C7" w:rsidRDefault="009364C6" w:rsidP="009364C6">
            <w:pPr>
              <w:spacing w:line="240" w:lineRule="atLeast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4C6" w:rsidRPr="008458C7" w:rsidRDefault="009364C6" w:rsidP="009364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9364C6" w:rsidRPr="008458C7" w:rsidRDefault="009364C6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364C6" w:rsidRPr="008458C7" w:rsidRDefault="00687902" w:rsidP="009364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02FBC" w:rsidRDefault="00802FBC" w:rsidP="00253C5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C2DB7" w:rsidRPr="00253C59" w:rsidRDefault="00556748" w:rsidP="00253C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уровню подготовки учащихся</w:t>
      </w:r>
    </w:p>
    <w:p w:rsidR="003837C3" w:rsidRPr="008458C7" w:rsidRDefault="003837C3" w:rsidP="003837C3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обществознания на профильном уровне ученик должен</w:t>
      </w:r>
    </w:p>
    <w:p w:rsidR="003837C3" w:rsidRPr="008458C7" w:rsidRDefault="003837C3" w:rsidP="003837C3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3837C3" w:rsidRPr="008458C7" w:rsidRDefault="003837C3" w:rsidP="003837C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свойства человека, его место в системе общественных отношений;</w:t>
      </w:r>
    </w:p>
    <w:p w:rsidR="003837C3" w:rsidRPr="008458C7" w:rsidRDefault="003837C3" w:rsidP="003837C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общества как сложной самоорганизующейся системы;</w:t>
      </w:r>
    </w:p>
    <w:p w:rsidR="003837C3" w:rsidRPr="008458C7" w:rsidRDefault="003837C3" w:rsidP="003837C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институты и процессы;</w:t>
      </w:r>
    </w:p>
    <w:p w:rsidR="003837C3" w:rsidRPr="008458C7" w:rsidRDefault="003837C3" w:rsidP="003837C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исследованию проблем человека и общества;</w:t>
      </w:r>
    </w:p>
    <w:p w:rsidR="003837C3" w:rsidRPr="008458C7" w:rsidRDefault="003837C3" w:rsidP="003837C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различных общественных наук, основные пути и способы социального и гуманитарного познания.</w:t>
      </w:r>
    </w:p>
    <w:p w:rsidR="003837C3" w:rsidRPr="008458C7" w:rsidRDefault="003837C3" w:rsidP="003837C3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 комплексный поиск, систематизацию  и интерпретацию 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 классифицировать 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актуальным социальным проблемам;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 на основе приобретенных  социально-гуманитарных знаний собственные  суждения и аргументы по определенным проблемам;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аннотацию, рецензию, реферат, творческую работу, устное выступление;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индивидуальные и групповые учебные исследования по социальной проблематике;</w:t>
      </w:r>
    </w:p>
    <w:p w:rsidR="003837C3" w:rsidRPr="008458C7" w:rsidRDefault="003837C3" w:rsidP="003837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социально-экономические и гуманитарные знания в процессе решения познавательных и практических задач, отражающих  актуальные проблемы жизни человека и общества.   </w:t>
      </w:r>
    </w:p>
    <w:p w:rsidR="003837C3" w:rsidRPr="008458C7" w:rsidRDefault="003837C3" w:rsidP="003837C3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 приобретенные знания и умения в практической деятельности и повседневной жизни </w:t>
      </w:r>
      <w:proofErr w:type="gramStart"/>
      <w:r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4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37C3" w:rsidRPr="008458C7" w:rsidRDefault="003837C3" w:rsidP="003837C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3837C3" w:rsidRPr="008458C7" w:rsidRDefault="003837C3" w:rsidP="003837C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актуальных общественных событиях и процессах; выработки собственной гражданской  позиции,</w:t>
      </w:r>
    </w:p>
    <w:p w:rsidR="003837C3" w:rsidRPr="008458C7" w:rsidRDefault="003837C3" w:rsidP="003837C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3837C3" w:rsidRPr="008458C7" w:rsidRDefault="003837C3" w:rsidP="003837C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 нравственной оценки социального поведения людей;</w:t>
      </w:r>
    </w:p>
    <w:p w:rsidR="003837C3" w:rsidRPr="008458C7" w:rsidRDefault="003837C3" w:rsidP="003837C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предвидения возможных последствий определенных социальных действий субъектов общественных отношений;</w:t>
      </w:r>
    </w:p>
    <w:p w:rsidR="003837C3" w:rsidRPr="008458C7" w:rsidRDefault="003837C3" w:rsidP="003837C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DC2DB7" w:rsidRPr="00253C59" w:rsidRDefault="003837C3" w:rsidP="00253C5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C2DB7" w:rsidRPr="00253C59" w:rsidRDefault="00253C59" w:rsidP="00253C5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55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рекомендуемой</w:t>
      </w:r>
      <w:r w:rsidRPr="0072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учебно-методической литературы 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Примерные программы по обществознанию /Сборник нормативных документов. М. Дрофа.2009 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Рабочая программа по обществознанию (по программе под редакцией Л. Н. Боголюбова) /Рабочие программы по обществознанию, экономике и праву.10-11 класс М. Глобус. 2009г.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Обществознание. Глобальный мир в XXI веке 11 класс / Под ред. Л.В. Полякова. – М.: Просвещение 2008.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Единый государственный экзамен 2012. Обществознание: типовые экзаменационные варианты / под ред. Рутковской Е.Л. – М.: ФИПИ – Центр 2011г.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ЕГЭ Обществознание 2012 Типовые тестовые задания. /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8458C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458C7">
        <w:rPr>
          <w:rFonts w:ascii="Times New Roman" w:hAnsi="Times New Roman" w:cs="Times New Roman"/>
          <w:sz w:val="28"/>
          <w:szCs w:val="28"/>
        </w:rPr>
        <w:t xml:space="preserve"> , Рутковская Е.Л.,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Е.С. М.: Экзамен 2012г.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Обществознание Экспресс-подготовка ЕГЭ / Семке Н</w:t>
      </w:r>
      <w:proofErr w:type="gramStart"/>
      <w:r w:rsidRPr="008458C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458C7">
        <w:rPr>
          <w:rFonts w:ascii="Times New Roman" w:hAnsi="Times New Roman" w:cs="Times New Roman"/>
          <w:sz w:val="28"/>
          <w:szCs w:val="28"/>
        </w:rPr>
        <w:t>. - М.: ЭКСМО 2011г.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Обществознание: весь курс. Для выпускников и абитуриентов. /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Бабленков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И.И., Акимов В.В., Сурова Е.А. - М.: ЭКСМО 2008г.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Обществознание в таблицах. 10-11 классы. Справочные материалы. / Баранов П.А. - М.: АСТ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2008г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ЕГЭ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Общестознание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>. Методическое пособие для подготовки к экзамену. / Лазебников А.Ю., Брандт М.Ю. - М.: Экзамен. 2011г.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Обществознание. 10 класс Поурочные планы по учебнику /  под ред.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С.Н. - Волгоград. Учитель 2010г.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Поурочные разработки по обществознанию. Базовый уровень. 10 класс. /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Бегенеева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 Т.П. - М.: ВАКО 2010г.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Школьный словарь по обществознанию 10-11 классы пособие для учащихся / под ред. Боголюбова Л.Н., Аверьянова Ю. И. - М.: Просвещение 2010г.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>Обществознание. 10 класс. Профильный уровень</w:t>
      </w:r>
      <w:proofErr w:type="gramStart"/>
      <w:r w:rsidRPr="008458C7">
        <w:rPr>
          <w:rFonts w:ascii="Times New Roman" w:hAnsi="Times New Roman" w:cs="Times New Roman"/>
          <w:sz w:val="28"/>
          <w:szCs w:val="28"/>
        </w:rPr>
        <w:t xml:space="preserve"> </w:t>
      </w:r>
      <w:r w:rsidR="00DC2DB7" w:rsidRPr="008458C7">
        <w:rPr>
          <w:rFonts w:ascii="Times New Roman" w:hAnsi="Times New Roman" w:cs="Times New Roman"/>
          <w:sz w:val="28"/>
          <w:szCs w:val="28"/>
        </w:rPr>
        <w:t xml:space="preserve"> </w:t>
      </w:r>
      <w:r w:rsidRPr="008458C7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8458C7">
        <w:rPr>
          <w:rFonts w:ascii="Times New Roman" w:hAnsi="Times New Roman" w:cs="Times New Roman"/>
          <w:sz w:val="28"/>
          <w:szCs w:val="28"/>
        </w:rPr>
        <w:t xml:space="preserve">од ред. Боголюбова Л. Н.,  </w:t>
      </w:r>
    </w:p>
    <w:p w:rsidR="003837C3" w:rsidRPr="008458C7" w:rsidRDefault="003837C3" w:rsidP="00253C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8C7">
        <w:rPr>
          <w:rFonts w:ascii="Times New Roman" w:hAnsi="Times New Roman" w:cs="Times New Roman"/>
          <w:sz w:val="28"/>
          <w:szCs w:val="28"/>
        </w:rPr>
        <w:t xml:space="preserve">А. Ю.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8458C7">
        <w:rPr>
          <w:rFonts w:ascii="Times New Roman" w:hAnsi="Times New Roman" w:cs="Times New Roman"/>
          <w:sz w:val="28"/>
          <w:szCs w:val="28"/>
        </w:rPr>
        <w:t>М.Смирновой</w:t>
      </w:r>
      <w:proofErr w:type="spellEnd"/>
      <w:r w:rsidRPr="008458C7">
        <w:rPr>
          <w:rFonts w:ascii="Times New Roman" w:hAnsi="Times New Roman" w:cs="Times New Roman"/>
          <w:sz w:val="28"/>
          <w:szCs w:val="28"/>
        </w:rPr>
        <w:t>.  - М.: Просвещение, 2010</w:t>
      </w:r>
      <w:r w:rsidR="00DC2DB7" w:rsidRPr="008458C7">
        <w:rPr>
          <w:rFonts w:ascii="Times New Roman" w:hAnsi="Times New Roman" w:cs="Times New Roman"/>
          <w:sz w:val="28"/>
          <w:szCs w:val="28"/>
        </w:rPr>
        <w:t>г.</w:t>
      </w:r>
    </w:p>
    <w:sectPr w:rsidR="003837C3" w:rsidRPr="008458C7" w:rsidSect="00291E98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D2"/>
    <w:multiLevelType w:val="hybridMultilevel"/>
    <w:tmpl w:val="D4262F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F105552"/>
    <w:multiLevelType w:val="hybridMultilevel"/>
    <w:tmpl w:val="D2B862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B162A36"/>
    <w:multiLevelType w:val="hybridMultilevel"/>
    <w:tmpl w:val="39A873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1716C99"/>
    <w:multiLevelType w:val="hybridMultilevel"/>
    <w:tmpl w:val="DEA29E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3B0AAD"/>
    <w:multiLevelType w:val="hybridMultilevel"/>
    <w:tmpl w:val="740EC980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2"/>
    <w:rsid w:val="000B0D5A"/>
    <w:rsid w:val="001A3D92"/>
    <w:rsid w:val="00253C59"/>
    <w:rsid w:val="00291E98"/>
    <w:rsid w:val="003837C3"/>
    <w:rsid w:val="00466DA4"/>
    <w:rsid w:val="004803DA"/>
    <w:rsid w:val="004F57FD"/>
    <w:rsid w:val="00556748"/>
    <w:rsid w:val="005A4908"/>
    <w:rsid w:val="00687902"/>
    <w:rsid w:val="007B27AF"/>
    <w:rsid w:val="00802FBC"/>
    <w:rsid w:val="008458C7"/>
    <w:rsid w:val="008940F4"/>
    <w:rsid w:val="008A53C4"/>
    <w:rsid w:val="009364C6"/>
    <w:rsid w:val="00AE3BE5"/>
    <w:rsid w:val="00AF6C34"/>
    <w:rsid w:val="00D0066B"/>
    <w:rsid w:val="00DC2DB7"/>
    <w:rsid w:val="00F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DE97-2B3C-46A6-B988-08D59191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2015-02-02T12:40:00Z</cp:lastPrinted>
  <dcterms:created xsi:type="dcterms:W3CDTF">2015-02-02T05:30:00Z</dcterms:created>
  <dcterms:modified xsi:type="dcterms:W3CDTF">2016-02-10T10:28:00Z</dcterms:modified>
</cp:coreProperties>
</file>